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98" w:rsidRPr="0006397A" w:rsidRDefault="0006397A" w:rsidP="0006397A">
      <w:pPr>
        <w:pStyle w:val="a4"/>
        <w:shd w:val="clear" w:color="auto" w:fill="F2DBDB" w:themeFill="accent2" w:themeFillTint="33"/>
        <w:rPr>
          <w:rFonts w:eastAsia="Times New Roman"/>
          <w:b/>
          <w:sz w:val="36"/>
          <w:szCs w:val="36"/>
          <w:lang w:val="uk-UA" w:eastAsia="ru-RU"/>
        </w:rPr>
      </w:pPr>
      <w:r w:rsidRPr="0006397A">
        <w:rPr>
          <w:rFonts w:asciiTheme="minorHAnsi" w:eastAsiaTheme="minorHAnsi" w:hAnsiTheme="minorHAnsi" w:cstheme="minorBidi"/>
          <w:b/>
          <w:lang w:val="uk-UA"/>
        </w:rPr>
        <w:t xml:space="preserve">                                                          </w:t>
      </w:r>
      <w:r w:rsidR="000B7A98" w:rsidRPr="0006397A">
        <w:rPr>
          <w:rFonts w:eastAsia="Times New Roman"/>
          <w:b/>
          <w:sz w:val="36"/>
          <w:szCs w:val="36"/>
          <w:lang w:val="uk-UA" w:eastAsia="ru-RU"/>
        </w:rPr>
        <w:t>Я</w:t>
      </w:r>
      <w:r w:rsidR="000B7A98" w:rsidRPr="0006397A">
        <w:rPr>
          <w:rFonts w:eastAsia="Times New Roman"/>
          <w:b/>
          <w:sz w:val="36"/>
          <w:szCs w:val="36"/>
          <w:lang w:eastAsia="ru-RU"/>
        </w:rPr>
        <w:t xml:space="preserve">к стати </w:t>
      </w:r>
      <w:proofErr w:type="spellStart"/>
      <w:r w:rsidR="000B7A98" w:rsidRPr="0006397A">
        <w:rPr>
          <w:rFonts w:eastAsia="Times New Roman"/>
          <w:b/>
          <w:sz w:val="36"/>
          <w:szCs w:val="36"/>
          <w:lang w:eastAsia="ru-RU"/>
        </w:rPr>
        <w:t>ефективним</w:t>
      </w:r>
      <w:proofErr w:type="spellEnd"/>
      <w:r w:rsidR="000B7A98" w:rsidRPr="0006397A">
        <w:rPr>
          <w:rFonts w:eastAsia="Times New Roman"/>
          <w:b/>
          <w:sz w:val="36"/>
          <w:szCs w:val="36"/>
          <w:lang w:eastAsia="ru-RU"/>
        </w:rPr>
        <w:t xml:space="preserve"> учителем </w:t>
      </w:r>
    </w:p>
    <w:p w:rsidR="000B7A98" w:rsidRPr="000B7A98" w:rsidRDefault="000B7A98" w:rsidP="000B7A98">
      <w:pPr>
        <w:pStyle w:val="a4"/>
        <w:jc w:val="center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val="uk-UA" w:eastAsia="ru-RU"/>
        </w:rPr>
        <w:t>(</w:t>
      </w:r>
      <w:r>
        <w:rPr>
          <w:rFonts w:eastAsia="Times New Roman"/>
          <w:sz w:val="36"/>
          <w:szCs w:val="36"/>
          <w:lang w:eastAsia="ru-RU"/>
        </w:rPr>
        <w:t xml:space="preserve">Десять </w:t>
      </w:r>
      <w:proofErr w:type="spellStart"/>
      <w:r>
        <w:rPr>
          <w:rFonts w:eastAsia="Times New Roman"/>
          <w:sz w:val="36"/>
          <w:szCs w:val="36"/>
          <w:lang w:eastAsia="ru-RU"/>
        </w:rPr>
        <w:t>порад</w:t>
      </w:r>
      <w:proofErr w:type="spellEnd"/>
      <w:r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/>
          <w:sz w:val="36"/>
          <w:szCs w:val="36"/>
          <w:lang w:eastAsia="ru-RU"/>
        </w:rPr>
        <w:t>сучасному</w:t>
      </w:r>
      <w:proofErr w:type="spellEnd"/>
      <w:r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/>
          <w:sz w:val="36"/>
          <w:szCs w:val="36"/>
          <w:lang w:eastAsia="ru-RU"/>
        </w:rPr>
        <w:t>вчителю</w:t>
      </w:r>
      <w:proofErr w:type="spellEnd"/>
      <w:r>
        <w:rPr>
          <w:rFonts w:eastAsia="Times New Roman"/>
          <w:sz w:val="36"/>
          <w:szCs w:val="36"/>
          <w:lang w:val="uk-UA" w:eastAsia="ru-RU"/>
        </w:rPr>
        <w:t>)</w:t>
      </w:r>
      <w:r w:rsidRPr="000B7A98">
        <w:rPr>
          <w:rFonts w:eastAsia="Times New Roman"/>
          <w:sz w:val="36"/>
          <w:szCs w:val="36"/>
          <w:lang w:eastAsia="ru-RU"/>
        </w:rPr>
        <w:t xml:space="preserve"> </w:t>
      </w:r>
    </w:p>
    <w:p w:rsidR="0006397A" w:rsidRPr="000B7A98" w:rsidRDefault="0006397A" w:rsidP="0006397A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F3"/>
          <w:lang w:val="uk-UA" w:eastAsia="ru-RU"/>
        </w:rPr>
        <w:t xml:space="preserve">                                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F3"/>
          <w:lang w:eastAsia="ru-RU"/>
        </w:rPr>
        <w:t>Джерело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F3"/>
          <w:lang w:eastAsia="ru-RU"/>
        </w:rPr>
        <w:t>: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0B7A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http://osvita.ua/school/method/technol/44470/</w:t>
        </w:r>
      </w:hyperlink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A98"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  <w:t> </w:t>
      </w:r>
    </w:p>
    <w:p w:rsidR="000B7A98" w:rsidRDefault="000B7A98" w:rsidP="0006397A">
      <w:pPr>
        <w:shd w:val="clear" w:color="auto" w:fill="FFFFFF" w:themeFill="background1"/>
        <w:tabs>
          <w:tab w:val="left" w:pos="426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Саттон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Траст (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Sutton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Trust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improving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social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mobility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through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education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провідна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організація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Великої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Британії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займається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питаннями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ідвищення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соціальної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мобільності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освіти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фінансує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більше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двохсот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замовлення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140-а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наукових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noBreakHyphen/>
        <w:t xml:space="preserve"> пер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наводить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як стати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існу</w:t>
      </w:r>
      <w:proofErr w:type="gram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є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може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існувати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універсального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рецепту для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успіху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вчителя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тому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різні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підходи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спрацьовують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тільки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конкретних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фахівців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певних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класу</w:t>
      </w:r>
      <w:proofErr w:type="spellEnd"/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Саттон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Траст установлено,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Автор докладу,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Даремського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стверджу</w:t>
      </w:r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стартовий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пакет» для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усе-так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десять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ураховувати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1. Знайте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св</w:t>
      </w:r>
      <w:proofErr w:type="gram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ій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предмет</w:t>
      </w:r>
      <w:r w:rsidRPr="000B7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підготовленому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двохсот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наголошується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принаймні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шести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одним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видатись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очевидним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наголошується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глибокими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«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знижують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цільової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надаючи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2. Похвала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може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принести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більше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шкоди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ніж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користі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охвала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для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шкідливою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Керолом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Дуеком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професором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Стенфордського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професорами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Джоном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Хелен</w:t>
      </w:r>
      <w:proofErr w:type="spellEnd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імперлі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Оклендського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Дебора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іек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декан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Стенфордськой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похвала перше за все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обнадіяти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же час вона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«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Вона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</w:t>
      </w:r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співчуттям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засудженням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користі.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7A98" w:rsidRDefault="000B7A98" w:rsidP="000B7A98">
      <w:pPr>
        <w:shd w:val="clear" w:color="auto" w:fill="FFFFFF" w:themeFill="background1"/>
        <w:tabs>
          <w:tab w:val="left" w:pos="426"/>
        </w:tabs>
        <w:spacing w:after="0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97A" w:rsidRDefault="000B7A98" w:rsidP="000B7A98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0B7A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3. Контроль і оцінка навчання</w:t>
      </w:r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Ефективне викладання має величезний уплив на досягнення учнів «із бідних сімей», а вірно організоване оцінювання є основою ефективного навчання, наголошується в докладі. Такий підхід включає надання дітям достатнього часу, щоби вони змогли вдосконалювати отримані нові знання й уміння, тобто вчитель повинен «навчати поступово».</w:t>
      </w:r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рогрес учнів є тим мірилом, за допомогою якого слід оцінювати якість роботи вчителя.</w:t>
      </w:r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5774DA" w:rsidRPr="0006397A" w:rsidRDefault="000B7A98" w:rsidP="0006397A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lastRenderedPageBreak/>
        <w:t>4. Уподобання у методиці викладання</w:t>
      </w:r>
      <w:r w:rsidRPr="000B7A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Природа причин, з яких вчителі використовують ті чи інші форми та методи навчання у класі та сподіваються добитися позитивних успіхів учнів, упливає на їхню успішність.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Ескью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методики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</w:t>
      </w:r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як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математику, разом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засвоять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чинником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5.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Взаємостосунки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вчителя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й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вихованців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очевидною</w:t>
      </w:r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фіксується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уплив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«атмосферу 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акцентується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величезній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важливості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мікроклімату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ідтверджувати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Успіх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учня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повинен</w:t>
      </w:r>
      <w:proofErr w:type="gram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бути атрибутом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зусиль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не </w:t>
      </w:r>
      <w:proofErr w:type="spellStart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здібностей</w:t>
      </w:r>
      <w:proofErr w:type="spellEnd"/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6.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Управління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дисципліною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як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з'ясувалося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предмета. Але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7.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Немає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доказів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диференціація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працює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диференціація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не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теоретично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темп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здібностями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8. Не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турбуйтеся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про стиль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показало,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90 %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одержують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«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віддають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Але, не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дивлячись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популярність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9. Початок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має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бути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важким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короткостроковій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істотний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</w:t>
      </w:r>
      <w:r w:rsidR="000639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0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довгостроковій</w:t>
      </w:r>
      <w:proofErr w:type="spellEnd"/>
      <w:r w:rsidR="000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перспективі</w:t>
      </w:r>
      <w:proofErr w:type="spellEnd"/>
      <w:r w:rsidR="0006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Елізабет </w:t>
      </w:r>
      <w:proofErr w:type="spellStart"/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Лігон</w:t>
      </w:r>
      <w:proofErr w:type="spellEnd"/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Бьорк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Роберт </w:t>
      </w:r>
      <w:proofErr w:type="spellStart"/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Бьор</w:t>
      </w:r>
      <w:proofErr w:type="gramStart"/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End"/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професор</w:t>
      </w:r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Мічиганського та</w:t>
      </w:r>
      <w:r w:rsidR="0006397A"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Каліфорнійського університетів)</w:t>
      </w:r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стверджують, що вчителям необхідно спочатку підбирати досить високий рівень складності завдань для учнів, щоби вони перше за все отримали обсяг знань, необхідний у подальшому.</w:t>
      </w:r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B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10.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Вибудовуйте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відносини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колегами</w:t>
      </w:r>
      <w:proofErr w:type="spellEnd"/>
      <w:r w:rsidRPr="000B7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та батьками</w:t>
      </w:r>
      <w:r w:rsidRPr="000B7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у тому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помірний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уплив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докладі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</w:t>
      </w:r>
      <w:proofErr w:type="gram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практикою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взаємостосунків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колегами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батьками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успішністю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критерій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включити</w:t>
      </w:r>
      <w:proofErr w:type="spellEnd"/>
      <w:r w:rsidRPr="000B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774DA" w:rsidRPr="0006397A" w:rsidSect="000B7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A98"/>
    <w:rsid w:val="0006397A"/>
    <w:rsid w:val="000B7A98"/>
    <w:rsid w:val="00381A9B"/>
    <w:rsid w:val="005774DA"/>
    <w:rsid w:val="00652CA2"/>
    <w:rsid w:val="007446BD"/>
    <w:rsid w:val="00C2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9B"/>
    <w:rPr>
      <w:b/>
      <w:bCs/>
    </w:rPr>
  </w:style>
  <w:style w:type="paragraph" w:styleId="a4">
    <w:name w:val="No Spacing"/>
    <w:link w:val="a5"/>
    <w:uiPriority w:val="1"/>
    <w:qFormat/>
    <w:rsid w:val="00381A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81A9B"/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a0"/>
    <w:rsid w:val="000B7A98"/>
  </w:style>
  <w:style w:type="character" w:styleId="a6">
    <w:name w:val="Hyperlink"/>
    <w:basedOn w:val="a0"/>
    <w:uiPriority w:val="99"/>
    <w:semiHidden/>
    <w:unhideWhenUsed/>
    <w:rsid w:val="000B7A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kmetka.gov.ua/engine/go.php?url=aHR0cDovL29zdml0YS51YS9zY2hvb2wvbWV0aG9kL3RlY2hub2wvNDQ0Nz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2014-12-19T07:28:00Z</cp:lastPrinted>
  <dcterms:created xsi:type="dcterms:W3CDTF">2014-12-19T07:08:00Z</dcterms:created>
  <dcterms:modified xsi:type="dcterms:W3CDTF">2014-12-19T07:36:00Z</dcterms:modified>
</cp:coreProperties>
</file>