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E0" w:rsidRPr="00B3103C" w:rsidRDefault="00BD2EE0" w:rsidP="00BD2EE0">
      <w:pPr>
        <w:spacing w:before="315" w:after="0" w:line="240" w:lineRule="auto"/>
        <w:ind w:left="270"/>
        <w:jc w:val="center"/>
        <w:outlineLvl w:val="0"/>
        <w:rPr>
          <w:rFonts w:ascii="Times New Roman" w:eastAsia="Times New Roman" w:hAnsi="Times New Roman" w:cs="Times New Roman"/>
          <w:b/>
          <w:bCs/>
          <w:color w:val="0E4687"/>
          <w:kern w:val="36"/>
          <w:sz w:val="28"/>
          <w:szCs w:val="28"/>
          <w:lang w:eastAsia="ru-RU"/>
        </w:rPr>
      </w:pPr>
      <w:proofErr w:type="spellStart"/>
      <w:r w:rsidRPr="00B3103C">
        <w:rPr>
          <w:rFonts w:ascii="Times New Roman" w:eastAsia="Times New Roman" w:hAnsi="Times New Roman" w:cs="Times New Roman"/>
          <w:b/>
          <w:bCs/>
          <w:color w:val="0E4687"/>
          <w:kern w:val="36"/>
          <w:sz w:val="28"/>
          <w:szCs w:val="28"/>
          <w:lang w:eastAsia="ru-RU"/>
        </w:rPr>
        <w:t>Комбіновані</w:t>
      </w:r>
      <w:proofErr w:type="spellEnd"/>
      <w:r w:rsidRPr="00B3103C">
        <w:rPr>
          <w:rFonts w:ascii="Times New Roman" w:eastAsia="Times New Roman" w:hAnsi="Times New Roman" w:cs="Times New Roman"/>
          <w:b/>
          <w:bCs/>
          <w:color w:val="0E4687"/>
          <w:kern w:val="36"/>
          <w:sz w:val="28"/>
          <w:szCs w:val="28"/>
          <w:lang w:eastAsia="ru-RU"/>
        </w:rPr>
        <w:t xml:space="preserve"> уроки: </w:t>
      </w:r>
      <w:proofErr w:type="spellStart"/>
      <w:r w:rsidRPr="00B3103C">
        <w:rPr>
          <w:rFonts w:ascii="Times New Roman" w:eastAsia="Times New Roman" w:hAnsi="Times New Roman" w:cs="Times New Roman"/>
          <w:b/>
          <w:bCs/>
          <w:color w:val="0E4687"/>
          <w:kern w:val="36"/>
          <w:sz w:val="28"/>
          <w:szCs w:val="28"/>
          <w:lang w:eastAsia="ru-RU"/>
        </w:rPr>
        <w:t>їх</w:t>
      </w:r>
      <w:proofErr w:type="spellEnd"/>
      <w:r w:rsidRPr="00B3103C">
        <w:rPr>
          <w:rFonts w:ascii="Times New Roman" w:eastAsia="Times New Roman" w:hAnsi="Times New Roman" w:cs="Times New Roman"/>
          <w:b/>
          <w:bCs/>
          <w:color w:val="0E4687"/>
          <w:kern w:val="36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b/>
          <w:bCs/>
          <w:color w:val="0E4687"/>
          <w:kern w:val="36"/>
          <w:sz w:val="28"/>
          <w:szCs w:val="28"/>
          <w:lang w:eastAsia="ru-RU"/>
        </w:rPr>
        <w:t>переваги</w:t>
      </w:r>
      <w:proofErr w:type="spellEnd"/>
      <w:r w:rsidRPr="00B3103C">
        <w:rPr>
          <w:rFonts w:ascii="Times New Roman" w:eastAsia="Times New Roman" w:hAnsi="Times New Roman" w:cs="Times New Roman"/>
          <w:b/>
          <w:bCs/>
          <w:color w:val="0E4687"/>
          <w:kern w:val="36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b/>
          <w:bCs/>
          <w:color w:val="0E4687"/>
          <w:kern w:val="36"/>
          <w:sz w:val="28"/>
          <w:szCs w:val="28"/>
          <w:lang w:eastAsia="ru-RU"/>
        </w:rPr>
        <w:t>можливості</w:t>
      </w:r>
      <w:proofErr w:type="spellEnd"/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 час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профтехосвіти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входження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ітовий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простір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максимальний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гуманістичної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бути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побудований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успішному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Класно-урочна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 ПТНЗ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(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самопідготовка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екскурсії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семінарські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іспити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основною формою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дидактиці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уроком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часовими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рамками (45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планом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складом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класом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Урок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інтегруючу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(мету,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сучасному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дидактичного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розвивальної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самовдосконалення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 на перший план,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дидактичного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гармонійно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безумовно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парадигми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учневі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самоактуалізації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самореалізації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бути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суб'єктом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суб'єкт-суб'єктних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взаємин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не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«ключик» до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буде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уроку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підготовкою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словами В. О.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Сухомлинського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"до уроку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готується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відмітити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присвячено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спірною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дидактиці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відрізняється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Уроки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класифікують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мети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вирішуються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зауважити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авторами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О.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Онищук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Сорокін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І.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ідходом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уроки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(1-й тип);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уроки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(2-й тип);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уроки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(3-й тип);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(4-й тип);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уроки контролю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(5-й тип).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найзручнішою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обгрунтування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уроку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структуру,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взаємозв'язки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 Характер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оптимальним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розвивальної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 уроку.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як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"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ідприємництва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поширеному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уроку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існуючій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комбінованому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тому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зупинюсь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мою думку, як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викладач-учень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груповому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індивідуальному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: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диспут);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наочний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фотографій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діаграм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схем, формул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ТЗН: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кінофільмів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телебачення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проблемний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довідкової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навчально-наочних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комбінованому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відводиться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осмисленню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`я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товуванню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вирішуються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комбінований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ідструктуру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є: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занять;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актуалізація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викладачем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практиці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ідведення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виставленням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роботу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уроку;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розвивальної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підбір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теми;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уроку;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уроку;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уроку.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в одного,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міняють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таких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гнучкою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рухомою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викладачу</w:t>
      </w:r>
      <w:bookmarkStart w:id="0" w:name="_GoBack"/>
      <w:bookmarkEnd w:id="0"/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шаблону,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формалізму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засвоєння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ірка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вплітається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коментуванні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організувати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багатоцільовим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правильно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 готовому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спонукають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сучасному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найповніше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етапах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уроку: для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розминки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більший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покращити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зацікавити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опануванні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випереджувального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спрямовує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комп’ютерними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презентацій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переконатися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ізнавальну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E0" w:rsidRPr="00B3103C" w:rsidRDefault="00BD2EE0" w:rsidP="00BD2EE0">
      <w:pPr>
        <w:spacing w:before="75" w:after="75" w:line="240" w:lineRule="auto"/>
        <w:ind w:left="75" w:right="75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результативність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комбінованого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абсолютизування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чіткого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цільових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уроку, як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розумної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3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(4).</w:t>
      </w:r>
      <w:proofErr w:type="gramEnd"/>
    </w:p>
    <w:p w:rsidR="009A3A76" w:rsidRPr="00B3103C" w:rsidRDefault="009A3A76" w:rsidP="00BD2EE0">
      <w:pPr>
        <w:rPr>
          <w:rFonts w:ascii="Times New Roman" w:hAnsi="Times New Roman" w:cs="Times New Roman"/>
          <w:sz w:val="28"/>
          <w:szCs w:val="28"/>
        </w:rPr>
      </w:pPr>
    </w:p>
    <w:sectPr w:rsidR="009A3A76" w:rsidRPr="00B3103C" w:rsidSect="000D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E0"/>
    <w:rsid w:val="000D4C44"/>
    <w:rsid w:val="009A3A76"/>
    <w:rsid w:val="00B3103C"/>
    <w:rsid w:val="00BD2EE0"/>
    <w:rsid w:val="00D5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44"/>
  </w:style>
  <w:style w:type="paragraph" w:styleId="1">
    <w:name w:val="heading 1"/>
    <w:basedOn w:val="a"/>
    <w:link w:val="10"/>
    <w:uiPriority w:val="9"/>
    <w:qFormat/>
    <w:rsid w:val="00BD2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1410</Words>
  <Characters>8042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Мединский</dc:creator>
  <cp:lastModifiedBy>FuckYouBill</cp:lastModifiedBy>
  <cp:revision>4</cp:revision>
  <dcterms:created xsi:type="dcterms:W3CDTF">2013-01-30T17:00:00Z</dcterms:created>
  <dcterms:modified xsi:type="dcterms:W3CDTF">2015-03-16T12:24:00Z</dcterms:modified>
</cp:coreProperties>
</file>