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5" w:rsidRPr="009E4D79" w:rsidRDefault="00D04D47" w:rsidP="00D0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79">
        <w:rPr>
          <w:rFonts w:ascii="Times New Roman" w:hAnsi="Times New Roman" w:cs="Times New Roman"/>
          <w:b/>
          <w:sz w:val="28"/>
          <w:szCs w:val="28"/>
        </w:rPr>
        <w:t>Технологія верстатних робіт (4 р)</w:t>
      </w:r>
    </w:p>
    <w:p w:rsidR="00D04D47" w:rsidRPr="009E4D79" w:rsidRDefault="00D04D47" w:rsidP="00D04D47">
      <w:pPr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sz w:val="28"/>
          <w:szCs w:val="28"/>
          <w:u w:val="single"/>
        </w:rPr>
        <w:t>урок №37</w:t>
      </w:r>
      <w:r w:rsidRPr="009E4D79">
        <w:rPr>
          <w:rFonts w:ascii="Times New Roman" w:hAnsi="Times New Roman" w:cs="Times New Roman"/>
          <w:sz w:val="28"/>
          <w:szCs w:val="28"/>
        </w:rPr>
        <w:t xml:space="preserve"> Пневматичні системи та їх елементи</w:t>
      </w:r>
    </w:p>
    <w:p w:rsidR="00D04D47" w:rsidRPr="009E4D79" w:rsidRDefault="00D04D4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sz w:val="28"/>
          <w:szCs w:val="28"/>
          <w:u w:val="single"/>
        </w:rPr>
        <w:t>урок №38</w:t>
      </w:r>
      <w:r w:rsidRPr="009E4D79">
        <w:rPr>
          <w:rFonts w:ascii="Times New Roman" w:hAnsi="Times New Roman" w:cs="Times New Roman"/>
          <w:sz w:val="28"/>
          <w:szCs w:val="28"/>
        </w:rPr>
        <w:t xml:space="preserve"> Гідравлічні системи верстатів, їх призначення</w:t>
      </w:r>
    </w:p>
    <w:p w:rsidR="00FA08C7" w:rsidRPr="009E4D79" w:rsidRDefault="00FA08C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47" w:rsidRPr="009E4D79" w:rsidRDefault="00D04D4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i/>
          <w:sz w:val="28"/>
          <w:szCs w:val="28"/>
        </w:rPr>
        <w:t>Завдання для №37, №38</w:t>
      </w:r>
      <w:r w:rsidRPr="009E4D79">
        <w:rPr>
          <w:rFonts w:ascii="Times New Roman" w:hAnsi="Times New Roman" w:cs="Times New Roman"/>
          <w:sz w:val="28"/>
          <w:szCs w:val="28"/>
        </w:rPr>
        <w:t>: Вивчити §8.1 М.Г. Чумак «Фрезерна справа» 2004</w:t>
      </w:r>
      <w:r w:rsidR="004A446F" w:rsidRPr="009E4D79">
        <w:rPr>
          <w:rFonts w:ascii="Times New Roman" w:hAnsi="Times New Roman" w:cs="Times New Roman"/>
          <w:sz w:val="28"/>
          <w:szCs w:val="28"/>
        </w:rPr>
        <w:t>.</w:t>
      </w:r>
    </w:p>
    <w:p w:rsidR="00D04D47" w:rsidRPr="009E4D79" w:rsidRDefault="00D04D4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C7" w:rsidRPr="009E4D79" w:rsidRDefault="00FA08C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47" w:rsidRPr="009E4D79" w:rsidRDefault="00FA08C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sz w:val="28"/>
          <w:szCs w:val="28"/>
          <w:u w:val="single"/>
        </w:rPr>
        <w:t>урок №39</w:t>
      </w:r>
      <w:r w:rsidRPr="009E4D79">
        <w:rPr>
          <w:rFonts w:ascii="Times New Roman" w:hAnsi="Times New Roman" w:cs="Times New Roman"/>
          <w:sz w:val="28"/>
          <w:szCs w:val="28"/>
        </w:rPr>
        <w:t xml:space="preserve"> Вимоги електробезпеки при роботі на верстатах</w:t>
      </w:r>
    </w:p>
    <w:p w:rsidR="00FA08C7" w:rsidRPr="009E4D79" w:rsidRDefault="00FA08C7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i/>
          <w:sz w:val="28"/>
          <w:szCs w:val="28"/>
        </w:rPr>
        <w:t>Завдання для №39</w:t>
      </w:r>
      <w:r w:rsidRPr="009E4D79">
        <w:rPr>
          <w:rFonts w:ascii="Times New Roman" w:hAnsi="Times New Roman" w:cs="Times New Roman"/>
          <w:sz w:val="28"/>
          <w:szCs w:val="28"/>
        </w:rPr>
        <w:t xml:space="preserve">: Вивчити розділ 12.2 Р.М. </w:t>
      </w:r>
      <w:r w:rsidR="004A446F" w:rsidRPr="009E4D79">
        <w:rPr>
          <w:rFonts w:ascii="Times New Roman" w:hAnsi="Times New Roman" w:cs="Times New Roman"/>
          <w:sz w:val="28"/>
          <w:szCs w:val="28"/>
        </w:rPr>
        <w:t>К</w:t>
      </w:r>
      <w:r w:rsidRPr="009E4D79">
        <w:rPr>
          <w:rFonts w:ascii="Times New Roman" w:hAnsi="Times New Roman" w:cs="Times New Roman"/>
          <w:sz w:val="28"/>
          <w:szCs w:val="28"/>
        </w:rPr>
        <w:t>овтун «Складання металоконструкцій»</w:t>
      </w:r>
      <w:r w:rsidR="004A446F" w:rsidRPr="009E4D79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sz w:val="28"/>
          <w:szCs w:val="28"/>
          <w:u w:val="single"/>
        </w:rPr>
        <w:t>урок №40</w:t>
      </w:r>
      <w:r w:rsidRPr="009E4D79">
        <w:rPr>
          <w:rFonts w:ascii="Times New Roman" w:hAnsi="Times New Roman" w:cs="Times New Roman"/>
          <w:sz w:val="28"/>
          <w:szCs w:val="28"/>
        </w:rPr>
        <w:t xml:space="preserve"> Класифікація деталей оброблювальних на токарних, фрезерних, свердлильних, шліфувальних верстатах</w:t>
      </w: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i/>
          <w:sz w:val="28"/>
          <w:szCs w:val="28"/>
        </w:rPr>
        <w:t>Завдання для №40</w:t>
      </w:r>
      <w:r w:rsidRPr="009E4D79">
        <w:rPr>
          <w:rFonts w:ascii="Times New Roman" w:hAnsi="Times New Roman" w:cs="Times New Roman"/>
          <w:sz w:val="28"/>
          <w:szCs w:val="28"/>
        </w:rPr>
        <w:t xml:space="preserve">: Вивчити Главу 22 М. Г. Чумак «Матеріали та технологія </w:t>
      </w:r>
      <w:bookmarkStart w:id="0" w:name="_GoBack"/>
      <w:bookmarkEnd w:id="0"/>
      <w:r w:rsidRPr="009E4D79">
        <w:rPr>
          <w:rFonts w:ascii="Times New Roman" w:hAnsi="Times New Roman" w:cs="Times New Roman"/>
          <w:sz w:val="28"/>
          <w:szCs w:val="28"/>
        </w:rPr>
        <w:t>машинобудування» 2000.</w:t>
      </w: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sz w:val="28"/>
          <w:szCs w:val="28"/>
          <w:u w:val="single"/>
        </w:rPr>
        <w:t>урок №41</w:t>
      </w:r>
      <w:r w:rsidRPr="009E4D79">
        <w:rPr>
          <w:rFonts w:ascii="Times New Roman" w:hAnsi="Times New Roman" w:cs="Times New Roman"/>
          <w:sz w:val="28"/>
          <w:szCs w:val="28"/>
        </w:rPr>
        <w:t xml:space="preserve"> Типові технологічні процеси. Особливості розробки технологічних процесів на партію деталей і одиничну деталь</w:t>
      </w: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i/>
          <w:sz w:val="28"/>
          <w:szCs w:val="28"/>
        </w:rPr>
        <w:t>Завдання для №41</w:t>
      </w:r>
      <w:r w:rsidRPr="009E4D79">
        <w:rPr>
          <w:rFonts w:ascii="Times New Roman" w:hAnsi="Times New Roman" w:cs="Times New Roman"/>
          <w:sz w:val="28"/>
          <w:szCs w:val="28"/>
        </w:rPr>
        <w:t>: Вивчити Розділи 20.7.; 20.8. В.К. Сидоренко «Токарна і фрезерна справа» 2005.</w:t>
      </w: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46F" w:rsidRPr="009E4D79" w:rsidRDefault="004A446F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sz w:val="28"/>
          <w:szCs w:val="28"/>
          <w:u w:val="single"/>
        </w:rPr>
        <w:t>урок №42</w:t>
      </w:r>
      <w:r w:rsidRPr="009E4D79">
        <w:rPr>
          <w:rFonts w:ascii="Times New Roman" w:hAnsi="Times New Roman" w:cs="Times New Roman"/>
          <w:sz w:val="28"/>
          <w:szCs w:val="28"/>
        </w:rPr>
        <w:t xml:space="preserve"> Вибір раціональних режимів обробки. Економічна точність обробки. безпека праці при</w:t>
      </w:r>
      <w:r w:rsidR="006D41E3" w:rsidRPr="009E4D79">
        <w:rPr>
          <w:rFonts w:ascii="Times New Roman" w:hAnsi="Times New Roman" w:cs="Times New Roman"/>
          <w:sz w:val="28"/>
          <w:szCs w:val="28"/>
        </w:rPr>
        <w:t xml:space="preserve"> розробки технологічного процесу</w:t>
      </w:r>
    </w:p>
    <w:p w:rsidR="004A446F" w:rsidRPr="009E4D79" w:rsidRDefault="006D41E3" w:rsidP="00D04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D79">
        <w:rPr>
          <w:rFonts w:ascii="Times New Roman" w:hAnsi="Times New Roman" w:cs="Times New Roman"/>
          <w:i/>
          <w:sz w:val="28"/>
          <w:szCs w:val="28"/>
        </w:rPr>
        <w:t>Завдання для №42</w:t>
      </w:r>
      <w:r w:rsidRPr="009E4D79">
        <w:rPr>
          <w:rFonts w:ascii="Times New Roman" w:hAnsi="Times New Roman" w:cs="Times New Roman"/>
          <w:sz w:val="28"/>
          <w:szCs w:val="28"/>
        </w:rPr>
        <w:t>: Вивчити Розділ 21 В.К. Сидоренко «Токарна і фрезерна справа» 2005.</w:t>
      </w:r>
    </w:p>
    <w:sectPr w:rsidR="004A446F" w:rsidRPr="009E4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5E"/>
    <w:rsid w:val="00020B5E"/>
    <w:rsid w:val="003745D5"/>
    <w:rsid w:val="004A446F"/>
    <w:rsid w:val="006D41E3"/>
    <w:rsid w:val="009661BF"/>
    <w:rsid w:val="009E4D79"/>
    <w:rsid w:val="00D04D47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4</cp:revision>
  <dcterms:created xsi:type="dcterms:W3CDTF">2020-03-16T10:03:00Z</dcterms:created>
  <dcterms:modified xsi:type="dcterms:W3CDTF">2020-03-16T10:56:00Z</dcterms:modified>
</cp:coreProperties>
</file>